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AEB0A2">
      <w:pPr>
        <w:spacing w:line="520" w:lineRule="exact"/>
        <w:rPr>
          <w:rFonts w:ascii="Times New Roman" w:hAnsi="Times New Roman" w:eastAsia="宋体" w:cs="Times New Roman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2"/>
          <w:szCs w:val="32"/>
          <w:shd w:val="clear" w:color="auto" w:fill="FFFFFF"/>
        </w:rPr>
        <w:t>附件一：</w:t>
      </w:r>
      <w:bookmarkStart w:id="0" w:name="_GoBack"/>
      <w:bookmarkEnd w:id="0"/>
    </w:p>
    <w:p w14:paraId="07372F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cs="黑体" w:asciiTheme="majorEastAsia" w:hAnsiTheme="majorEastAsia" w:eastAsiaTheme="majorEastAsia"/>
          <w:b/>
          <w:bCs/>
          <w:color w:val="auto"/>
          <w:spacing w:val="-6"/>
          <w:sz w:val="32"/>
          <w:szCs w:val="32"/>
        </w:rPr>
      </w:pPr>
      <w:r>
        <w:rPr>
          <w:rFonts w:hint="eastAsia" w:cs="黑体" w:asciiTheme="majorEastAsia" w:hAnsiTheme="majorEastAsia" w:eastAsiaTheme="majorEastAsia"/>
          <w:b/>
          <w:bCs/>
          <w:color w:val="auto"/>
          <w:spacing w:val="-6"/>
          <w:sz w:val="32"/>
          <w:szCs w:val="32"/>
        </w:rPr>
        <w:t>论文题目（三号宋体加粗）</w:t>
      </w:r>
    </w:p>
    <w:p w14:paraId="4735AA0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440" w:lineRule="exact"/>
        <w:jc w:val="center"/>
        <w:textAlignment w:val="auto"/>
        <w:rPr>
          <w:rFonts w:hint="eastAsia" w:ascii="楷体" w:hAnsi="楷体" w:eastAsia="楷体" w:cs="楷体"/>
          <w:color w:val="auto"/>
          <w:lang w:val="en-US" w:eastAsia="zh-CN"/>
        </w:rPr>
      </w:pPr>
      <w:r>
        <w:rPr>
          <w:rFonts w:hint="eastAsia" w:ascii="楷体" w:hAnsi="楷体" w:eastAsia="楷体" w:cs="楷体"/>
          <w:color w:val="auto"/>
          <w:lang w:val="en-US" w:eastAsia="zh-CN"/>
        </w:rPr>
        <w:t>请勿出现姓名等个人信息</w:t>
      </w:r>
    </w:p>
    <w:p w14:paraId="3C8B15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left"/>
        <w:textAlignment w:val="auto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hint="eastAsia" w:ascii="楷体" w:hAnsi="楷体" w:eastAsia="楷体" w:cs="楷体"/>
          <w:b/>
          <w:color w:val="auto"/>
          <w:szCs w:val="21"/>
        </w:rPr>
        <w:t>摘要（楷体小四）:</w:t>
      </w:r>
      <w:r>
        <w:rPr>
          <w:rFonts w:ascii="Times New Roman" w:hAnsi="Times New Roman" w:eastAsia="宋体" w:cs="Times New Roman"/>
          <w:b/>
          <w:color w:val="auto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Cs w:val="21"/>
        </w:rPr>
        <w:t>xxxxxx（300字以内，字体为宋体五号）</w:t>
      </w:r>
    </w:p>
    <w:p w14:paraId="06845A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left"/>
        <w:textAlignment w:val="auto"/>
        <w:rPr>
          <w:rFonts w:ascii="Times New Roman" w:hAnsi="Times New Roman" w:eastAsia="宋体" w:cs="Times New Roman"/>
          <w:b/>
          <w:color w:val="auto"/>
          <w:szCs w:val="21"/>
        </w:rPr>
      </w:pPr>
      <w:r>
        <w:rPr>
          <w:rFonts w:hint="eastAsia" w:ascii="楷体" w:hAnsi="楷体" w:eastAsia="楷体" w:cs="楷体"/>
          <w:b/>
          <w:color w:val="auto"/>
          <w:szCs w:val="21"/>
        </w:rPr>
        <w:t>关键词（楷体小四）</w:t>
      </w:r>
      <w:r>
        <w:rPr>
          <w:rFonts w:hint="eastAsia" w:ascii="楷体" w:hAnsi="楷体" w:eastAsia="楷体" w:cs="楷体"/>
          <w:b/>
          <w:color w:val="auto"/>
          <w:kern w:val="0"/>
          <w:szCs w:val="21"/>
        </w:rPr>
        <w:t>：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xxx</w:t>
      </w:r>
      <w:r>
        <w:rPr>
          <w:rFonts w:ascii="Times New Roman" w:hAnsi="Times New Roman" w:eastAsia="宋体" w:cs="Times New Roman"/>
          <w:color w:val="auto"/>
          <w:szCs w:val="21"/>
        </w:rPr>
        <w:t>；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xxx</w:t>
      </w:r>
      <w:r>
        <w:rPr>
          <w:rFonts w:ascii="Times New Roman" w:hAnsi="Times New Roman" w:eastAsia="宋体" w:cs="Times New Roman"/>
          <w:color w:val="auto"/>
          <w:szCs w:val="21"/>
        </w:rPr>
        <w:t>；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xxx</w:t>
      </w:r>
      <w:r>
        <w:rPr>
          <w:rFonts w:ascii="Times New Roman" w:hAnsi="Times New Roman" w:eastAsia="宋体" w:cs="Times New Roman"/>
          <w:color w:val="auto"/>
          <w:szCs w:val="21"/>
        </w:rPr>
        <w:t>（</w:t>
      </w:r>
      <w:r>
        <w:rPr>
          <w:rFonts w:hint="eastAsia" w:ascii="Times New Roman" w:hAnsi="Times New Roman" w:eastAsia="宋体" w:cs="Times New Roman"/>
          <w:color w:val="auto"/>
          <w:szCs w:val="21"/>
        </w:rPr>
        <w:t>3-5个，字体为</w:t>
      </w:r>
      <w:r>
        <w:rPr>
          <w:rFonts w:ascii="Times New Roman" w:hAnsi="Times New Roman" w:eastAsia="宋体" w:cs="Times New Roman"/>
          <w:color w:val="auto"/>
          <w:szCs w:val="21"/>
        </w:rPr>
        <w:t>宋体五号）</w:t>
      </w:r>
    </w:p>
    <w:p w14:paraId="03230709">
      <w:pPr>
        <w:autoSpaceDE w:val="0"/>
        <w:autoSpaceDN w:val="0"/>
        <w:adjustRightInd w:val="0"/>
        <w:ind w:left="118" w:hanging="117" w:hangingChars="49"/>
        <w:rPr>
          <w:rFonts w:ascii="Times New Roman" w:hAnsi="Times New Roman" w:eastAsia="宋体" w:cs="Times New Roman"/>
          <w:color w:val="auto"/>
          <w:kern w:val="0"/>
          <w:sz w:val="24"/>
        </w:rPr>
      </w:pPr>
    </w:p>
    <w:p w14:paraId="49E7519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440" w:lineRule="exact"/>
        <w:textAlignment w:val="auto"/>
        <w:rPr>
          <w:rFonts w:hint="eastAsia" w:ascii="黑体" w:hAnsi="黑体" w:eastAsia="黑体" w:cs="黑体"/>
          <w:bCs/>
          <w:color w:val="auto"/>
          <w:sz w:val="28"/>
          <w:szCs w:val="28"/>
        </w:rPr>
      </w:pPr>
      <w:r>
        <w:rPr>
          <w:rFonts w:hint="eastAsia" w:ascii="黑体" w:hAnsi="黑体" w:eastAsia="黑体" w:cs="黑体"/>
          <w:bCs/>
          <w:color w:val="auto"/>
          <w:sz w:val="28"/>
          <w:szCs w:val="28"/>
        </w:rPr>
        <w:t>一级标题 （黑体四号）</w:t>
      </w:r>
    </w:p>
    <w:p w14:paraId="4CDF46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textAlignment w:val="auto"/>
        <w:rPr>
          <w:rFonts w:ascii="Times New Roman" w:hAnsi="Times New Roman" w:eastAsia="宋体" w:cs="Times New Roman"/>
          <w:b/>
          <w:color w:val="auto"/>
          <w:sz w:val="28"/>
          <w:szCs w:val="28"/>
        </w:rPr>
      </w:pPr>
      <w:r>
        <w:rPr>
          <w:rFonts w:ascii="Times New Roman" w:hAnsi="Times New Roman" w:eastAsia="宋体" w:cs="Times New Roman"/>
          <w:b/>
          <w:color w:val="auto"/>
          <w:sz w:val="28"/>
          <w:szCs w:val="28"/>
        </w:rPr>
        <w:t>（一）</w:t>
      </w:r>
      <w:r>
        <w:rPr>
          <w:rFonts w:hint="eastAsia" w:ascii="Times New Roman" w:hAnsi="Times New Roman" w:eastAsia="宋体" w:cs="Times New Roman"/>
          <w:b/>
          <w:color w:val="auto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b/>
          <w:color w:val="auto"/>
          <w:sz w:val="28"/>
          <w:szCs w:val="28"/>
        </w:rPr>
        <w:t>二级标题 （宋体四号加粗）</w:t>
      </w:r>
    </w:p>
    <w:p w14:paraId="3D6FE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2" w:firstLineChars="200"/>
        <w:jc w:val="left"/>
        <w:textAlignment w:val="auto"/>
        <w:rPr>
          <w:rFonts w:ascii="宋体" w:hAnsi="宋体" w:eastAsia="宋体" w:cs="宋体"/>
          <w:b/>
          <w:color w:val="auto"/>
          <w:sz w:val="24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</w:rPr>
        <w:t>1.</w:t>
      </w:r>
      <w:r>
        <w:rPr>
          <w:rFonts w:hint="eastAsia" w:ascii="宋体" w:hAnsi="宋体" w:eastAsia="宋体" w:cs="宋体"/>
          <w:b/>
          <w:color w:val="auto"/>
          <w:kern w:val="0"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color w:val="auto"/>
          <w:kern w:val="0"/>
          <w:sz w:val="24"/>
        </w:rPr>
        <w:t>三级标题 （</w:t>
      </w:r>
      <w:r>
        <w:rPr>
          <w:rFonts w:hint="eastAsia" w:ascii="宋体" w:hAnsi="宋体" w:eastAsia="宋体" w:cs="宋体"/>
          <w:b/>
          <w:color w:val="auto"/>
          <w:sz w:val="24"/>
        </w:rPr>
        <w:t>宋体小四加粗）</w:t>
      </w:r>
    </w:p>
    <w:p w14:paraId="53D564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正文为宋体小四，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固定行距22磅</w:t>
      </w:r>
      <w:r>
        <w:rPr>
          <w:rFonts w:hint="eastAsia" w:ascii="宋体" w:hAnsi="宋体" w:eastAsia="宋体" w:cs="宋体"/>
          <w:color w:val="auto"/>
          <w:sz w:val="24"/>
        </w:rPr>
        <w:t>；</w:t>
      </w:r>
    </w:p>
    <w:p w14:paraId="42EAC1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left"/>
        <w:textAlignment w:val="auto"/>
        <w:rPr>
          <w:rFonts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引文采用页下脚注（编号格式</w:t>
      </w:r>
      <w:r>
        <w:rPr>
          <w:rFonts w:ascii="Sitka Small" w:hAnsi="Sitka Small" w:eastAsia="宋体" w:cs="宋体"/>
          <w:color w:val="auto"/>
          <w:sz w:val="24"/>
        </w:rPr>
        <w:t>①②③</w:t>
      </w:r>
      <w:r>
        <w:rPr>
          <w:rFonts w:hint="eastAsia" w:ascii="宋体" w:hAnsi="宋体" w:eastAsia="宋体" w:cs="宋体"/>
          <w:color w:val="auto"/>
          <w:sz w:val="24"/>
        </w:rPr>
        <w:t>），脚注为宋体小五号字，每页重新编号。</w:t>
      </w:r>
    </w:p>
    <w:p w14:paraId="78EBE2B6">
      <w:pPr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eastAsia="宋体" w:cs="Times New Roman"/>
          <w:color w:val="auto"/>
        </w:rPr>
      </w:pPr>
    </w:p>
    <w:p w14:paraId="4F97ADE9">
      <w:pPr>
        <w:rPr>
          <w:rFonts w:ascii="Times New Roman" w:hAnsi="Times New Roman" w:eastAsia="宋体" w:cs="Times New Roman"/>
          <w:b/>
          <w:color w:val="auto"/>
          <w:sz w:val="28"/>
          <w:szCs w:val="28"/>
        </w:rPr>
      </w:pPr>
      <w:r>
        <w:rPr>
          <w:rFonts w:ascii="Times New Roman" w:hAnsi="Times New Roman" w:eastAsia="宋体" w:cs="Times New Roman"/>
          <w:b/>
          <w:color w:val="auto"/>
          <w:sz w:val="28"/>
          <w:szCs w:val="28"/>
        </w:rPr>
        <w:t>参考文献 （宋体四号加粗）</w:t>
      </w:r>
    </w:p>
    <w:p w14:paraId="126D9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left"/>
        <w:textAlignment w:val="auto"/>
        <w:rPr>
          <w:rFonts w:hint="eastAsia" w:asciiTheme="minorEastAsia" w:hAnsiTheme="minorEastAsia" w:eastAsiaTheme="minorEastAsia" w:cstheme="minorEastAsia"/>
          <w:color w:val="auto"/>
        </w:rPr>
      </w:pPr>
      <w:r>
        <w:rPr>
          <w:rFonts w:hint="eastAsia" w:asciiTheme="minorEastAsia" w:hAnsiTheme="minorEastAsia" w:eastAsiaTheme="minorEastAsia" w:cstheme="minorEastAsia"/>
          <w:color w:val="auto"/>
        </w:rPr>
        <w:t>[1] 北京市政协民族和宗教委员会，北京联合大学民族与宗教研究所．历代王朝与民族宗教[M]．北京：民族出版社，2012：112．（宋体五号</w:t>
      </w:r>
      <w:r>
        <w:rPr>
          <w:rFonts w:hint="eastAsia" w:asciiTheme="minorEastAsia" w:hAnsiTheme="minorEastAsia" w:eastAsiaTheme="minorEastAsia" w:cstheme="minorEastAsia"/>
          <w:color w:val="auto"/>
          <w:lang w:eastAsia="zh-CN"/>
        </w:rPr>
        <w:t>，固定行距22磅</w:t>
      </w:r>
      <w:r>
        <w:rPr>
          <w:rFonts w:hint="eastAsia" w:asciiTheme="minorEastAsia" w:hAnsiTheme="minorEastAsia" w:eastAsiaTheme="minorEastAsia" w:cstheme="minorEastAsia"/>
          <w:color w:val="auto"/>
        </w:rPr>
        <w:t>）</w:t>
      </w:r>
    </w:p>
    <w:p w14:paraId="4E64BC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left"/>
        <w:textAlignment w:val="auto"/>
        <w:rPr>
          <w:rFonts w:cs="Times New Roman" w:asciiTheme="minorEastAsia" w:hAnsiTheme="minorEastAsia"/>
          <w:color w:val="auto"/>
        </w:rPr>
      </w:pPr>
      <w:r>
        <w:rPr>
          <w:rFonts w:cs="Times New Roman" w:asciiTheme="minorEastAsia" w:hAnsiTheme="minorEastAsia"/>
          <w:color w:val="auto"/>
        </w:rPr>
        <w:t>[2]关立哲，韩纪富，张晨珏．科技期刊编辑审读中要注重比较思维的科学运用[J]．编辑学报，2014，26(2)：144-146</w:t>
      </w:r>
      <w:r>
        <w:rPr>
          <w:rFonts w:hint="eastAsia" w:cs="Times New Roman" w:asciiTheme="minorEastAsia" w:hAnsiTheme="minorEastAsia"/>
          <w:color w:val="auto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B3452B6-8FD0-4EC6-802A-4BB0226610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7A3B790-3AD3-413F-9E1B-DAF33D1508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A932DE0-8002-464D-B9F3-1B8A9C919C1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33365F2-2117-4813-956E-5A17286DFE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E9A5F07-DE29-47E7-81EA-1315B331EED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1FFF9B8-981E-4857-9F9D-3D8BF21006C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CFA479EB-39DB-4142-8C4B-19F5AF492F23}"/>
  </w:font>
  <w:font w:name="Sitka Small">
    <w:panose1 w:val="00000000000000000000"/>
    <w:charset w:val="00"/>
    <w:family w:val="auto"/>
    <w:pitch w:val="default"/>
    <w:sig w:usb0="A00002EF" w:usb1="4000204B" w:usb2="00000000" w:usb3="00000000" w:csb0="2000019F" w:csb1="00000000"/>
    <w:embedRegular r:id="rId8" w:fontKey="{D19C6B37-A3F5-442A-B7EF-B10B2EB7AB1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C7A920"/>
    <w:multiLevelType w:val="singleLevel"/>
    <w:tmpl w:val="FAC7A920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hODQxNjk2MTFiOWE5ZWM3NjQ0MDU0OWY3YTNiNDcifQ=="/>
    <w:docVar w:name="KSO_WPS_MARK_KEY" w:val="80759af9-8660-4ea1-a898-22d57001bcd8"/>
  </w:docVars>
  <w:rsids>
    <w:rsidRoot w:val="004A5824"/>
    <w:rsid w:val="000F5929"/>
    <w:rsid w:val="002D18A1"/>
    <w:rsid w:val="004A5824"/>
    <w:rsid w:val="00522070"/>
    <w:rsid w:val="0054419F"/>
    <w:rsid w:val="006717D7"/>
    <w:rsid w:val="00785EF7"/>
    <w:rsid w:val="00793D2D"/>
    <w:rsid w:val="007A2B66"/>
    <w:rsid w:val="008D1905"/>
    <w:rsid w:val="00A04D40"/>
    <w:rsid w:val="00AA50BC"/>
    <w:rsid w:val="00B96C0C"/>
    <w:rsid w:val="00C75E54"/>
    <w:rsid w:val="00D57DAF"/>
    <w:rsid w:val="00D66FD8"/>
    <w:rsid w:val="00D933AD"/>
    <w:rsid w:val="0A8D3D36"/>
    <w:rsid w:val="14C714B4"/>
    <w:rsid w:val="1623338B"/>
    <w:rsid w:val="17635C94"/>
    <w:rsid w:val="17C03464"/>
    <w:rsid w:val="180213E4"/>
    <w:rsid w:val="1ECC08B2"/>
    <w:rsid w:val="26372ADF"/>
    <w:rsid w:val="2C8C106F"/>
    <w:rsid w:val="30176C84"/>
    <w:rsid w:val="30C46F1B"/>
    <w:rsid w:val="32333292"/>
    <w:rsid w:val="3296737C"/>
    <w:rsid w:val="3669216B"/>
    <w:rsid w:val="384A46FE"/>
    <w:rsid w:val="385E5AD9"/>
    <w:rsid w:val="3B2A2D58"/>
    <w:rsid w:val="4368175B"/>
    <w:rsid w:val="472B359C"/>
    <w:rsid w:val="47FF7551"/>
    <w:rsid w:val="4BCB5F67"/>
    <w:rsid w:val="4DF45E48"/>
    <w:rsid w:val="51946735"/>
    <w:rsid w:val="51E57CA4"/>
    <w:rsid w:val="532E75C6"/>
    <w:rsid w:val="55130983"/>
    <w:rsid w:val="560A511B"/>
    <w:rsid w:val="564306FE"/>
    <w:rsid w:val="572B0245"/>
    <w:rsid w:val="575D6A29"/>
    <w:rsid w:val="58E84529"/>
    <w:rsid w:val="593B026A"/>
    <w:rsid w:val="5DFA6201"/>
    <w:rsid w:val="606674BC"/>
    <w:rsid w:val="61A96A9C"/>
    <w:rsid w:val="659C28A4"/>
    <w:rsid w:val="66D87988"/>
    <w:rsid w:val="69ED0485"/>
    <w:rsid w:val="6C9D5ADB"/>
    <w:rsid w:val="6CC00B0F"/>
    <w:rsid w:val="6CE4715D"/>
    <w:rsid w:val="6DA12EA4"/>
    <w:rsid w:val="6F5B52C1"/>
    <w:rsid w:val="718C67DA"/>
    <w:rsid w:val="7CBC51FE"/>
    <w:rsid w:val="7EDF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Emphasis"/>
    <w:basedOn w:val="8"/>
    <w:autoRedefine/>
    <w:qFormat/>
    <w:uiPriority w:val="0"/>
    <w:rPr>
      <w:i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D9B70-9F11-4639-98C9-9AF23ED453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289</Words>
  <Characters>336</Characters>
  <Lines>2</Lines>
  <Paragraphs>1</Paragraphs>
  <TotalTime>4</TotalTime>
  <ScaleCrop>false</ScaleCrop>
  <LinksUpToDate>false</LinksUpToDate>
  <CharactersWithSpaces>344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2024-03-14T06:04:00Z</dcterms:created>
  <dc:creator>Administrator</dc:creator>
  <cp:lastModifiedBy>惜花芷</cp:lastModifiedBy>
  <dcterms:modified xsi:type="dcterms:W3CDTF">2025-03-21T07:30:58Z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SaveFontToCloudKey">
    <vt:lpwstr>340481061_embed</vt:lpwstr>
  </property>
  <property fmtid="{D5CDD505-2E9C-101B-9397-08002B2CF9AE}" pid="4" name="ICV">
    <vt:lpwstr>17FE11F2AFAC4D9E9725AC118266722B_13</vt:lpwstr>
  </property>
</Properties>
</file>